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p>
    <w:p>
      <w:pPr>
        <w:adjustRightInd w:val="0"/>
        <w:snapToGrid w:val="0"/>
        <w:jc w:val="center"/>
        <w:rPr>
          <w:rFonts w:hint="eastAsia" w:ascii="方正小标宋_GBK" w:eastAsia="方正小标宋_GBK"/>
          <w:sz w:val="38"/>
          <w:szCs w:val="38"/>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rPr>
              <w:t>扬州瘦西湖旅游发展集团有限公司瘦西湖水系综合整治工程项目</w:t>
            </w:r>
            <w:r>
              <w:rPr>
                <w:rFonts w:hint="eastAsia" w:ascii="宋体" w:hAnsi="宋体" w:eastAsia="宋体"/>
                <w:sz w:val="21"/>
                <w:szCs w:val="21"/>
                <w:lang w:eastAsia="zh-CN"/>
              </w:rPr>
              <w:t>（二期工程）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32B766C6"/>
    <w:rsid w:val="44EB321A"/>
    <w:rsid w:val="4CF44D45"/>
    <w:rsid w:val="4DB0554D"/>
    <w:rsid w:val="6D535020"/>
    <w:rsid w:val="75CD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想—missing</cp:lastModifiedBy>
  <dcterms:modified xsi:type="dcterms:W3CDTF">2021-05-18T01:44:30Z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3B30E1CFDE5742E8B4D45910AF71BEDA</vt:lpwstr>
  </property>
</Properties>
</file>